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sz w:val="40"/>
        </w:rPr>
        <w:t>MIHAELA SAICU</w:t>
      </w:r>
    </w:p>
    <w:p>
      <w:pPr>
        <w:spacing w:after="160"/>
        <w:jc w:val="center"/>
      </w:pPr>
      <w:r>
        <w:rPr>
          <w:b/>
          <w:sz w:val="22"/>
        </w:rPr>
        <w:t>CONTABIL JUNIOR / ASISTENT CONTABIL</w:t>
      </w:r>
    </w:p>
    <w:p>
      <w:pPr>
        <w:spacing w:after="80"/>
        <w:jc w:val="center"/>
      </w:pPr>
      <w:r>
        <w:t>Bistrița | 0756 523 151 | Mihaelaa.roxanaa@gmail.com | Permis categoria B</w:t>
      </w:r>
    </w:p>
    <w:p>
      <w:pPr>
        <w:spacing w:before="180" w:after="80"/>
      </w:pPr>
      <w:r>
        <w:rPr>
          <w:b/>
          <w:sz w:val="22"/>
        </w:rPr>
        <w:t>PROFIL PROFESIONAL</w:t>
      </w:r>
    </w:p>
    <w:p>
      <w:pPr>
        <w:spacing w:after="80"/>
      </w:pPr>
      <w:r>
        <w:t>Absolventă a Facultății de Științe Economice și Gestiunea Afacerilor – specializarea Contabilitate și Informatică de Gestiune, cu experiență practică în administrarea unei societăți comerciale și în activități de contabilitate primară. Am utilizat programul SAGA și am lucrat cu documente comerciale, stocuri, furnizori, clienți, încasări și plăți. Îmi doresc să încep o carieră în contabilitate și să îmi dezvolt experiența profesională într-un mediu în care pot învăța și evolua.</w:t>
      </w:r>
    </w:p>
    <w:p>
      <w:pPr>
        <w:spacing w:before="180" w:after="80"/>
      </w:pPr>
      <w:r>
        <w:rPr>
          <w:b/>
          <w:sz w:val="22"/>
        </w:rPr>
        <w:t>EXPERIENȚĂ PROFESIONALĂ</w:t>
      </w:r>
    </w:p>
    <w:p>
      <w:pPr>
        <w:spacing w:after="40"/>
      </w:pPr>
      <w:r>
        <w:rPr>
          <w:b/>
        </w:rPr>
        <w:t>Administrator – Prestige SRL</w:t>
      </w:r>
      <w:r>
        <w:t xml:space="preserve"> | 2022–2025</w:t>
      </w:r>
    </w:p>
    <w:p>
      <w:pPr>
        <w:pStyle w:val="ListBullet"/>
        <w:spacing w:after="20"/>
        <w:ind w:left="255"/>
      </w:pPr>
      <w:r>
        <w:t>Administrarea activităților curente ale societății;</w:t>
      </w:r>
    </w:p>
    <w:p>
      <w:pPr>
        <w:pStyle w:val="ListBullet"/>
        <w:spacing w:after="20"/>
        <w:ind w:left="255"/>
      </w:pPr>
      <w:r>
        <w:t>Operarea și gestionarea documentelor financiar-contabile primare;</w:t>
      </w:r>
    </w:p>
    <w:p>
      <w:pPr>
        <w:pStyle w:val="ListBullet"/>
        <w:spacing w:after="20"/>
        <w:ind w:left="255"/>
      </w:pPr>
      <w:r>
        <w:t>Utilizarea programului SAGA pentru contabilitate primară;</w:t>
      </w:r>
    </w:p>
    <w:p>
      <w:pPr>
        <w:pStyle w:val="ListBullet"/>
        <w:spacing w:after="20"/>
        <w:ind w:left="255"/>
      </w:pPr>
      <w:r>
        <w:t>Monitorizarea încasărilor și plăților;</w:t>
      </w:r>
    </w:p>
    <w:p>
      <w:pPr>
        <w:pStyle w:val="ListBullet"/>
        <w:spacing w:after="20"/>
        <w:ind w:left="255"/>
      </w:pPr>
      <w:r>
        <w:t>Gestionarea stocurilor și realizarea inventarelor;</w:t>
      </w:r>
    </w:p>
    <w:p>
      <w:pPr>
        <w:pStyle w:val="ListBullet"/>
        <w:spacing w:after="20"/>
        <w:ind w:left="255"/>
      </w:pPr>
      <w:r>
        <w:t>Relația cu furnizorii și clienții;</w:t>
      </w:r>
    </w:p>
    <w:p>
      <w:pPr>
        <w:pStyle w:val="ListBullet"/>
        <w:spacing w:after="20"/>
        <w:ind w:left="255"/>
      </w:pPr>
      <w:r>
        <w:t>Coordonarea aprovizionării și verificarea documentelor comerciale.</w:t>
      </w:r>
    </w:p>
    <w:p>
      <w:pPr>
        <w:spacing w:before="80" w:after="40"/>
      </w:pPr>
      <w:r>
        <w:rPr>
          <w:b/>
        </w:rPr>
        <w:t>Experiență anterioară – Comerț și vânzări</w:t>
      </w:r>
      <w:r>
        <w:t xml:space="preserve"> | în perioada studiilor</w:t>
      </w:r>
    </w:p>
    <w:p>
      <w:pPr>
        <w:pStyle w:val="ListBullet"/>
        <w:spacing w:after="20"/>
        <w:ind w:left="255"/>
      </w:pPr>
      <w:r>
        <w:t>Experiență în relația cu clienții, vânzări, furnizori și activități comerciale.</w:t>
      </w:r>
    </w:p>
    <w:p>
      <w:pPr>
        <w:spacing w:before="180" w:after="80"/>
      </w:pPr>
      <w:r>
        <w:rPr>
          <w:b/>
          <w:sz w:val="22"/>
        </w:rPr>
        <w:t>EDUCAȚIE</w:t>
      </w:r>
    </w:p>
    <w:p>
      <w:pPr>
        <w:spacing w:after="20"/>
      </w:pPr>
      <w:r>
        <w:rPr>
          <w:b/>
        </w:rPr>
        <w:t>Licență – Contabilitate și Informatică de Gestiune</w:t>
      </w:r>
      <w:r>
        <w:t xml:space="preserve"> | 2019–2022</w:t>
      </w:r>
    </w:p>
    <w:p>
      <w:pPr>
        <w:spacing w:after="60"/>
      </w:pPr>
      <w:r>
        <w:t>Facultatea de Științe Economice și Gestiunea Afacerilor (FSEGA), Universitatea Babeș-Bolyai, Cluj-Napoca</w:t>
      </w:r>
    </w:p>
    <w:p>
      <w:pPr>
        <w:spacing w:before="180" w:after="80"/>
      </w:pPr>
      <w:r>
        <w:rPr>
          <w:b/>
          <w:sz w:val="22"/>
        </w:rPr>
        <w:t>CURSURI / FORMARE</w:t>
      </w:r>
    </w:p>
    <w:p>
      <w:r>
        <w:rPr>
          <w:b/>
        </w:rPr>
        <w:t>Curs de contabilitate – Camera de Comerț și Industrie Bistrița</w:t>
      </w:r>
      <w:r>
        <w:t xml:space="preserve"> | mai 2026</w:t>
      </w:r>
    </w:p>
    <w:p>
      <w:pPr>
        <w:spacing w:before="180" w:after="80"/>
      </w:pPr>
      <w:r>
        <w:rPr>
          <w:b/>
          <w:sz w:val="22"/>
        </w:rPr>
        <w:t>COMPETENȚE</w:t>
      </w:r>
    </w:p>
    <w:p>
      <w:pPr>
        <w:pStyle w:val="ListBullet"/>
        <w:spacing w:after="20"/>
        <w:ind w:left="255"/>
      </w:pPr>
      <w:r>
        <w:t>SAGA – utilizare practică</w:t>
      </w:r>
    </w:p>
    <w:p>
      <w:pPr>
        <w:pStyle w:val="ListBullet"/>
        <w:spacing w:after="20"/>
        <w:ind w:left="255"/>
      </w:pPr>
      <w:r>
        <w:t>Contabilitate primară</w:t>
      </w:r>
    </w:p>
    <w:p>
      <w:pPr>
        <w:pStyle w:val="ListBullet"/>
        <w:spacing w:after="20"/>
        <w:ind w:left="255"/>
      </w:pPr>
      <w:r>
        <w:t>Microsoft Excel – nivel mediu</w:t>
      </w:r>
    </w:p>
    <w:p>
      <w:pPr>
        <w:pStyle w:val="ListBullet"/>
        <w:spacing w:after="20"/>
        <w:ind w:left="255"/>
      </w:pPr>
      <w:r>
        <w:t>Gestiunea stocurilor</w:t>
      </w:r>
    </w:p>
    <w:p>
      <w:pPr>
        <w:pStyle w:val="ListBullet"/>
        <w:spacing w:after="20"/>
        <w:ind w:left="255"/>
      </w:pPr>
      <w:r>
        <w:t>Încasări și plăți</w:t>
      </w:r>
    </w:p>
    <w:p>
      <w:pPr>
        <w:pStyle w:val="ListBullet"/>
        <w:spacing w:after="20"/>
        <w:ind w:left="255"/>
      </w:pPr>
      <w:r>
        <w:t>Organizare și planificare</w:t>
      </w:r>
    </w:p>
    <w:p>
      <w:pPr>
        <w:pStyle w:val="ListBullet"/>
        <w:spacing w:after="20"/>
        <w:ind w:left="255"/>
      </w:pPr>
      <w:r>
        <w:t>Comunicare și negociere</w:t>
      </w:r>
    </w:p>
    <w:p>
      <w:pPr>
        <w:pStyle w:val="ListBullet"/>
        <w:spacing w:after="20"/>
        <w:ind w:left="255"/>
      </w:pPr>
      <w:r>
        <w:t>Limba engleză – nivel avansat</w:t>
      </w:r>
    </w:p>
    <w:sectPr w:rsidR="00FC693F" w:rsidRPr="0006063C" w:rsidSect="00034616">
      <w:pgSz w:w="12240" w:h="15840"/>
      <w:pgMar w:top="794" w:right="964" w:bottom="794"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